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tbl>
      <w:tblPr>
        <w:tblStyle w:val="af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64867" w:rsidTr="00E64867">
        <w:trPr>
          <w:jc w:val="right"/>
        </w:trPr>
        <w:tc>
          <w:tcPr>
            <w:tcW w:w="4785" w:type="dxa"/>
            <w:hideMark/>
          </w:tcPr>
          <w:p w:rsidR="00E64867" w:rsidRDefault="00E64867" w:rsidP="00E6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математики и физики</w:t>
            </w:r>
          </w:p>
        </w:tc>
      </w:tr>
      <w:tr w:rsidR="00E64867" w:rsidTr="00E64867">
        <w:trPr>
          <w:trHeight w:val="80"/>
          <w:jc w:val="right"/>
        </w:trPr>
        <w:tc>
          <w:tcPr>
            <w:tcW w:w="4785" w:type="dxa"/>
            <w:hideMark/>
          </w:tcPr>
          <w:p w:rsidR="00E64867" w:rsidRDefault="00E6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ПРАКТИКИ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Область науки: </w:t>
      </w:r>
      <w:r>
        <w:rPr>
          <w:rFonts w:ascii="Times New Roman" w:hAnsi="Times New Roman"/>
          <w:sz w:val="24"/>
          <w:szCs w:val="24"/>
          <w:shd w:val="clear" w:color="auto" w:fill="FFFFFF"/>
        </w:rPr>
        <w:t>1. Естественные науки</w:t>
      </w:r>
    </w:p>
    <w:p w:rsidR="00577B9A" w:rsidRDefault="00577B9A" w:rsidP="005D1DA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Группа научных специальностей: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1.2. Компьютерные науки и информатика</w:t>
      </w:r>
    </w:p>
    <w:p w:rsidR="00577B9A" w:rsidRDefault="00577B9A" w:rsidP="005D1DA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моделирование, численные методы и комплексы программ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577B9A" w:rsidRDefault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рограмма </w:t>
      </w:r>
      <w:r w:rsidR="00BB1E2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педагогической практики 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bookmarkStart w:id="0" w:name="_GoBack1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октор физико-математических наук, доцент, профессор кафедры математики и физики</w:t>
      </w:r>
    </w:p>
    <w:p w:rsidR="00577B9A" w:rsidRDefault="00C02EC9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Р.И. Паровик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F336E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F33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BB1E2A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Перечень планируемых результатов прохождения практики, соотнесенных с планируемыми результатами освоения образовательной программы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практики в структуре образовательной программы………………………...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Форма, место и период проведения практики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Структура и содержание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Формы контроля и оценка результатов практики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самостоятельной работы аспирантов на практике 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F336E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Учебно-методическое, информационное и материально-техническое обеспечение практики…………………………………………………………………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организации практики для обучающихся из числа инвалидов и лиц с ограниченными возможностями здоровья..………………………………………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Приложения………………………………………………..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1. Перечень планируемых результатов прохождения практики, соотнесенных с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планируемыми результатами освоения образовательной программы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</w:p>
    <w:p w:rsidR="003578D8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Цель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практики по получению профессиональных 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умений и опыта профессиональной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деятельности (п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едагогической практики) (далее –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педагогической практики): изучение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педагогической и учебно-методической работы в высших учебных заведениях, овладение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компетенциями преподавателя вуза, навыками проведения различных видов учебных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занятий и подготовки учебно-методических материалов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BB1E2A" w:rsidRP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Закрепление приобретенных теоретических знаний по дисциплинам базовой 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вариативной части.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Изучение методик и техник подготовки и прове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дения лекционных, семинарских и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практических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3. Формирование представления о современных 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вательных технологиях, активных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методах обучения в вузе.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4. Развитие навыков методического анализа учебных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5. Отработка навыков самостоятельной разработки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проведения учебных занятий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рамках образовательной системы вуза.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6. Формирование опыта составления образователь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ных программ и учебных планов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соответствии с государственным образовательным стандартом высшего образования.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7. Развитие навыков самостоятельности, самообразо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вания и самосовершенствования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осуществлении педагогической деятельности.</w:t>
      </w:r>
    </w:p>
    <w:p w:rsidR="00BB1E2A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8. Развитие способности к рефлексии собственной педагогической деятельности.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9. Р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еализация возможности сочетания педагогической деятельности с научно-исследовательской работой, способствующей углубленному пониманию аспирантами проблематики и содержанию изучаемых дисциплин.</w:t>
      </w:r>
    </w:p>
    <w:p w:rsidR="003578D8" w:rsidRDefault="003578D8" w:rsidP="001E3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Способы проведения практики: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стационарная, выездная.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 может проводиться в структурных подразделениях организации.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Pr="003578D8" w:rsidRDefault="003578D8" w:rsidP="001E320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Учебным планом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научной специальности 1.2.2. </w:t>
      </w: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Математическое моделирование, числен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ные методы и комплексы программ</w:t>
      </w: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предусмотрено проведение педагогической практики на 2 курсе в 4 семестре – 2 недели с общим объемом 3 зачетных единицы.</w:t>
      </w:r>
    </w:p>
    <w:p w:rsidR="003578D8" w:rsidRP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Виды</w:t>
      </w:r>
      <w:r w:rsid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профессиональной деятельности:</w:t>
      </w:r>
    </w:p>
    <w:p w:rsidR="00BB1E2A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–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преподавательская деятельность по образовательным программам высшего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3578D8" w:rsidRP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результате освоения образовательной программы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аспирантуры обучающийся должен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овладеть следующими результатами обучения: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6"/>
            </w:tblGrid>
            <w:tr w:rsidR="003578D8" w:rsidRPr="003578D8" w:rsidTr="001E320B">
              <w:trPr>
                <w:trHeight w:val="226"/>
              </w:trPr>
              <w:tc>
                <w:tcPr>
                  <w:tcW w:w="0" w:type="auto"/>
                </w:tcPr>
                <w:p w:rsidR="003578D8" w:rsidRPr="003578D8" w:rsidRDefault="003578D8" w:rsidP="003578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578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578D8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</w:tbl>
    <w:p w:rsidR="003578D8" w:rsidRPr="00290283" w:rsidRDefault="003578D8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2. Место практики в структуре образовательной программы.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Блок 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.2. Практика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полном объёме относится к вариативной части программы.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Педагогическая практика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дисциплинам. 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bookmarkStart w:id="1" w:name="_Toc65249568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Форма, место и период проведения практики.</w:t>
      </w:r>
      <w:bookmarkEnd w:id="1"/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проведения педагогической практики: стационарная (на базе высших учебных заведений г. Петропавловска-Камчатского).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Руководство и методическое сопровождение практики осуществляет кафедральный руководитель, отвечающий за общую подготовку и организацию практики, ведет непосредственную работу со аспирантами в группах.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База практики должна предоставлять аспиранту возможности для ознакомления со спецификой работы учреждения, организации практической деятельности аспиранта и др.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организаций, выступающих базами практики: высшие учебные заведения. 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Период проведения практики и продолжительность практики – 2 курс, 4 семестр, в течение 2 недель.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Общая трудоемкость педагогической практики составляе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т 3 зачетных единицы, 108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академических часов.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_Toc403982720"/>
      <w:bookmarkStart w:id="3" w:name="_Toc6524957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Структура и содержание практики</w:t>
      </w:r>
      <w:bookmarkEnd w:id="2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3"/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Руководителем педагогической практики аспиранта является зав. выпускающей кафедрой. Планирование содержания педагогической практики аспирант осуществляет совместно с руководителем практики путем формирования индивидуального задания.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практика проводится в сроки, определенные в учебном плане и календарном графике.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виды/способы, отчетная документация и результаты педагогической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1417"/>
        <w:gridCol w:w="1785"/>
      </w:tblGrid>
      <w:tr w:rsidR="001E320B" w:rsidRPr="001E320B" w:rsidTr="005D1DAE">
        <w:trPr>
          <w:trHeight w:val="523"/>
        </w:trPr>
        <w:tc>
          <w:tcPr>
            <w:tcW w:w="9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Трудоемкость </w:t>
            </w:r>
          </w:p>
        </w:tc>
        <w:tc>
          <w:tcPr>
            <w:tcW w:w="510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Виды/способы и содержание педагогической практики</w:t>
            </w:r>
          </w:p>
        </w:tc>
        <w:tc>
          <w:tcPr>
            <w:tcW w:w="141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нагрузки</w:t>
            </w:r>
          </w:p>
        </w:tc>
        <w:tc>
          <w:tcPr>
            <w:tcW w:w="1785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Отчетная документация, планируемые</w:t>
            </w:r>
          </w:p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результаты</w:t>
            </w:r>
          </w:p>
        </w:tc>
      </w:tr>
      <w:tr w:rsidR="001E320B" w:rsidRPr="001E320B" w:rsidTr="005D1DAE">
        <w:trPr>
          <w:trHeight w:val="93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к педагогической практике: планирование видов работ, определение курсов, груп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п, занятий на заседании кафедры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Протокол заседания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индивидуальный план педагогической практики</w:t>
            </w:r>
          </w:p>
        </w:tc>
      </w:tr>
      <w:tr w:rsidR="001E320B" w:rsidRPr="001E320B" w:rsidTr="005D1DAE">
        <w:trPr>
          <w:trHeight w:val="1489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(положений, инструкций и т.д)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педагогических традиций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и освоение педагогического опыта ведущих преподавателей кафедры: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посещение заседаний кафедр;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освоение опыта ведущих преподавателей кафедры и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в ходе посещения учебных лекционных и(или) семинарских занятий;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оценка использования информационных и педагогических технологий обучения 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ниверситете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педагогической практики</w:t>
            </w:r>
          </w:p>
        </w:tc>
      </w:tr>
      <w:tr w:rsidR="001E320B" w:rsidRPr="001E320B" w:rsidTr="005D1DAE">
        <w:trPr>
          <w:trHeight w:val="4628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учебная аудиторная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проведение индивидуальных консультаций по учебным дисциплинам, проверка домашних заданий, рефератов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контрольных заданий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Подготовленные планы лекций (тезисы), планы семинарских и практических занятий, презентации, кейсы, оценочные средства.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проведении промежуточной аттестации студентов (при наличии):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документами, регламентирующими порядок организации и проведения промежуточной аттестации в Университете;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приеме экзаменов и зачетов, защите курсовых работ, отчетов по практике и иных проектов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E32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Аудиторная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2657"/>
        </w:trPr>
        <w:tc>
          <w:tcPr>
            <w:tcW w:w="959" w:type="dxa"/>
            <w:vMerge w:val="restart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Учебно-методическая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разработка/ редактирование/обновление рабочих программ дисциплин, преподаваемых соответствующей кафедрой,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подготовка/обновление фондов оценочных средств;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методической работе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заседаниях кафедры и проводимых кафедрой или Университ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етом методических мероприятиях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Внеаудиторная/аудиторная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Методические разработки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воспитательной работе: в организации и проведении культурных, образовательных, профессиональных мероприятий Университета. Подготовка студентов к выступлениям на конференциях, конкурсах и пр. Участи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 в работе студенческих кружков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Программа студенческой конференции секции, иного мероприятия.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Осуществления иных мероприятий, способствующих достижени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 целей педагогической практики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Отчет о прохождении педагогической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практики.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полнение отчетной документации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 заседании кафедры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тчета о прохождении педаго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гической практики и аттестация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Отчетная документация</w:t>
            </w: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Допуск к прохождению педагогической практики осуществляется приказом ректора ФГБОУ ВО «КамГУ им. Витуса Беринга» на основании представленных аспирантом документов: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заявление аспиранта о допуске к прохождению педагогической практики на имя ректора университета (приложение А), согласованное с заведующим выпускающей кафедры;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индивидуальный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прохождения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Аспирантам, осуществляющим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ниверситете или иных высших учебных заведениях преподавательскую деятельность, а также имеющим стаж педагогической работы в образовательных организациях высшего образования педагогическая практика может быть зачтена приказом ректора университета по итогам заявления на имя ректора университета (приложение Б) и представления соответствующих подтверждающих документов и необходимой отчетной документации. Зачет по педагогической практике вносится в индивидуальный план аспиранта при условии предоставления следующей документации: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заверенная копия учебного поручения;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проверенная копия трудовой книжки;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отзыв научного руководителя;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выписка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протокола заседания кафедры о прохождении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планировании педагогической практики аспиранта и учете выполненной работы следует руководствоваться утвержденными приказами ректора нормами времени для расчета объема учебной работы, выполняемой профессорско-преподавательским составом университета, и нормами времени для расчета объема учебно-методической и научно-исследовательской работы, выполняемой профессорско-преподавательским составом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прохождении педагогической практики аспирант получает консультации от зав. кафедрой, научного руководителя аспиранта или ведущего специалиста по данному направлению подготовки.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Присутствие зав. кафедрой, научного руководителя аспиранта или ведущего специалиста по данному направлению подготовки на учебных занятиях, проводимых аспирантом, является обязательным.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прохождения педагогической практики аспиранты подчиняются правилам внутреннего распорядка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Перенос сроков прохождения педагогической практики по состоянию здоровья осуществляется приказом ректора университета на основании личного заявления аспиранта на имя ректора (приложение В), согласованного с начальником отдела научно-исследовательского, международной деятельности и аспирантуры, и соответствующего медицинского заключения.</w:t>
      </w:r>
    </w:p>
    <w:p w:rsidR="001E320B" w:rsidRPr="001E320B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_Toc403982721"/>
      <w:bookmarkStart w:id="5" w:name="_Toc6524957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5</w:t>
      </w:r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Формы контроля и оценка результатов практики</w:t>
      </w:r>
      <w:bookmarkEnd w:id="4"/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5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подготовкой и прохождением педагогической практики аспиранта осуществляет заведующий выпускающей кафедры. Формами текущего контроля могут выступать: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планирование и согласование с заведующим выпускающей кафедры и соответствующей кафедрой видов и форм деятельности аспиранта в ходе прохождения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установочные и текущие консультации с заведующим выпускающей кафедры по вопросам прохождения педагогической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посещение занятий, проводимых аспирантом,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заведующим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периодическ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проверка заполнения отчетной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документации заведующим 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иные формы контроля заведующий выпускающей кафедры процесса прохождения аспирантом педагогической практики.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Промежуточная аттестация педагогической практики подтверждается документами: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индивидуальным планом педагогической практики (приложение Г);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письменным отчетом о прохождении педагогической практики (приложение Д). План и отчет вместе именуются отчетной документацией;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листом промежуточной аттестации и выпиской из протокола заседания кафедры об итогах промежуточной аттестации аспиранта.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план вносятся место, время осуществления практики, трудоемкость, содержание и планируемое содержание практики (индивидуальное задание) и планируемые результаты. План составляется аспирантом совместно с заведующим выпускающей кафедры и подписывается ими совместно.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 размещает отчет о прохождении практики, иные отчетные документы, демонстрирующие результативность педагогической практики в электронном портфолио.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промежуточной аттестации аспирант отчитывается на кафедре и оценивается ею с использованием фонда оценочных средств, сформированного в настоящей Программе, с выставлением оценки: «зачет» или «незачет». Оценка вносится в Индивидуальный учебный план аспиранта и зачетную книжку.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Критериями оценивания сформированности у аспиранта профессиональных компетенций являются: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полнота представления требуемой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назначения выполненных работ целям практики;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выполнения работ;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оформления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подготовленных в ходе педагогической практики аспирантом методических разработок (рабочих программ, презентаций лекций, практических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занятий, фондов оценочных средств и пр.),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результатов педагогической практики ее руководителем;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ответов на вопросы, заданные в ходе отчета на кафедре с использованием фонда оценочных средств.</w:t>
      </w:r>
    </w:p>
    <w:p w:rsidR="001E320B" w:rsidRPr="001E320B" w:rsidRDefault="001E320B" w:rsidP="001E32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6" w:name="_Toc403982722"/>
      <w:bookmarkStart w:id="7" w:name="_Toc6524957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Организация самостоятельной работы аспирантов на практике</w:t>
      </w:r>
      <w:bookmarkEnd w:id="6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7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учебная аудиторная работа: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Университета;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индивидуальных консультаций по учебным дисциплинам, проверка домашних заданий, рефератов, контрольных заданий студентов. </w:t>
      </w:r>
    </w:p>
    <w:p w:rsidR="006D6781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8" w:name="_Toc403982723"/>
      <w:bookmarkStart w:id="9" w:name="_Toc65249573"/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Учебно-методическое, информационное и материально-техническое обеспечение практики</w:t>
      </w:r>
      <w:bookmarkEnd w:id="8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9"/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Основная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1.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Подласый, И. П.  Педагогика в 2 т : учебник для вузов / И. П. Подласый. — 2-е изд., перераб. и доп. — Москва : Издательство Юрайт, 2020. — 386 с. — (Высшее образование). — ISBN 978-5-534-01921-6. — Текст : электронный // ЭБС Юрайт [сайт]. — URL: https://urait.ru/bcode/451780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26.01.2021).</w:t>
      </w:r>
    </w:p>
    <w:p w:rsidR="001E320B" w:rsidRPr="001E320B" w:rsidRDefault="001E320B" w:rsidP="006D6781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4. 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</w:t>
      </w:r>
      <w:r w:rsidR="006D6781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26.01.2021).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Дополнительная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1. Голованова, Н. Ф.  Педагогика : учебник и практикум для вузов / Н. Ф. Голованова. — 2-е изд., перераб. и доп. — Москва : Издательство Юрайт, 2020. — </w:t>
      </w: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lastRenderedPageBreak/>
        <w:t>377 с. — (Высшее образование). — ISBN 978-5-534-01228-6. — Текст : электронный // ЭБС Юрайт [сайт]. — URL: https://urait.ru/bcode/450837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Коджаспирова, Г. М.  Педагогика : учебник для вузов / Г. М. Коджаспирова. — 4-е изд., перераб. и доп. — Москва : Издательство Юрайт, 2021. — 711 с. — (Высшее образование). — ISBN 978-5-534-14492-5. — Текст : электронный // ЭБС Юрайт [сайт]. — URL: https://urait.ru/bcode/477720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Милорадова, Н. Г.  Педагогика : учебное пособие для вузов / Н. Г. Милорадова. — Москва : Издательство Юрайт, 2020. — 119 с. — (Высшее образование). — ISBN 978-5-534-09827-3. — Текст : электронный // ЭБС Юрайт [сайт]. — URL: https://urait.ru/bcode/453352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4. Юркина, Л. В.  Педагогика. Практикум : учебное пособие для вузов / Л. В. Юркина. — Москва : Издательство Юрайт, 2020. — 136 с. — (Высшее образование). — ISBN 978-5-534-13549-7. — Текст : электронный // ЭБС Юрайт [сайт]. — URL: https://urait.ru/bcode/465884 (дата обращения: 26.01.2021).</w:t>
      </w:r>
    </w:p>
    <w:p w:rsidR="001E320B" w:rsidRPr="001E320B" w:rsidRDefault="001E320B" w:rsidP="001E320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bookmarkStart w:id="10" w:name="_Toc26177469"/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Интернет-ресурсы:</w:t>
      </w:r>
      <w:bookmarkEnd w:id="10"/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Используемый для работы адрес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тексты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журналов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40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ИНИОН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Elsevier Science, Academic Press, Kluwer, Springer, Birkhauser Publishing, Blackwell Science, Pergamon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.)</w:t>
            </w:r>
          </w:p>
        </w:tc>
        <w:tc>
          <w:tcPr>
            <w:tcW w:w="1045" w:type="pct"/>
          </w:tcPr>
          <w:p w:rsidR="001E320B" w:rsidRPr="001E320B" w:rsidRDefault="005D1DAE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="001E320B" w:rsidRPr="001E32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www.elibrary.ru</w:t>
              </w:r>
            </w:hyperlink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Юрайт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https://urait.ru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IPR BOOKS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http://www.iprbookshop.ru</w:t>
            </w:r>
          </w:p>
        </w:tc>
      </w:tr>
    </w:tbl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Материально-техническое обеспечение педагогической практики:</w:t>
      </w:r>
    </w:p>
    <w:p w:rsidR="001E320B" w:rsidRDefault="001E320B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реализации практики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</w:t>
      </w:r>
      <w:r w:rsidR="006D6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ЭБС IPR BOOKS.</w:t>
      </w:r>
    </w:p>
    <w:p w:rsidR="006D6781" w:rsidRPr="006D6781" w:rsidRDefault="006D6781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8</w:t>
      </w:r>
      <w:r w:rsidRPr="001E320B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. О</w:t>
      </w: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собенности организации практики для обучающихся из числа инвалидов и лиц с ограниченными возможностями здоровья.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 для обучающихся из числа инвалидов и лиц с ограниченными возможностями здоровья (далее – ОВЗ) проводится с учётом особенностей их психофизиологического развития, индивидуальных возможностей и состояния здоровья.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по образовательным программам обучаются аспиранты-инвалиды и лица с ОВЗ, то руководителем ОП ВО и руководителем практики по направлению подготовки обеспечивается создание оценочных средств, адаптированных для данной категории обучающихся, позволяющих оценить достижение ими запланированных в программе практики результатов обучения.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прохождения практик для обучающихся из числа инвалидов и лиц с ОВЗ при необходимости устанавливаются в индивидуальном графике обучения и могут не совпадать со сроками практики группы.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Отчитываться перед руководителем практики о выполнении рабочей программы практики, обучающиеся из числа инвалидов и лиц с ОВЗ могут как совместно с другими обучающимися, так и по специально составленному графику.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инвалидов и лиц с ОВЗ, в зависимости от особенностей здоровья, комплект отчётной документации может быть изменён. Об изменении отчётной документации руководитель практики от кафедры указывает в отчёте о практике.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проведения промежуточной аттестации обучающихся из числа инвалидов и лиц с ОВЗ устанавливается с учётом особенностей их психофизиологического развития, индивидуальных возможностей и состояния здоровья (устно, письменно на бумаге, письменно на компьютере, в форме тестирования и т.п.). При необходимости обучающемуся предоставляется дополнительное время для подготовки ответа при прохождении промежуточный аттестации.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учётом индивидуальных психофизических особенностей обучающихся из числа инвалидов и лиц с ОВЗ допускается присутствие на мероприятиях по промежуточной аттестации (итоговая конференция) ассистента и других лиц, оказывающих обучающемуся необходимую помощь.</w:t>
      </w:r>
    </w:p>
    <w:p w:rsidR="006D6781" w:rsidRDefault="006D6781" w:rsidP="001E320B">
      <w:pPr>
        <w:suppressAutoHyphens w:val="0"/>
        <w:spacing w:after="160" w:line="259" w:lineRule="auto"/>
        <w:rPr>
          <w:rFonts w:eastAsia="Calibri" w:cs="Times New Roman"/>
          <w:lang w:eastAsia="en-US"/>
        </w:rPr>
        <w:sectPr w:rsidR="006D67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1" w:name="_Toc6524957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9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Приложения.</w:t>
      </w:r>
      <w:bookmarkEnd w:id="11"/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А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«КамГУ им. Витуса Беринга»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допустить меня к прохождению педагогической практики с (указать число месяц год) по (указать число месяц год).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порядком представления отчетной документации ознакомлен(а). Отчетную документацию по практике обязуюсь предоставить зав. выпускающей кафедры (ФИО) до (указать число месяц год).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6781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Б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 очной</w:t>
      </w:r>
      <w:r w:rsidR="001E320B"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зачесть ________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_________практику за ____ курс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на основании документа, подтверждающего стаж работы согласно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 практи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ческой подготовки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осваивающих образовательные программы высшего образования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В</w:t>
      </w:r>
    </w:p>
    <w:p w:rsidR="001E320B" w:rsidRPr="001E320B" w:rsidRDefault="001E320B" w:rsidP="001E320B">
      <w:pPr>
        <w:tabs>
          <w:tab w:val="left" w:pos="2610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перенести сроки _____________________ практики с «___» _______ 20___ г. по «___» _______ 20___ г. на срок с «___» _______ 20___ г. по «___» _______ 20___ г. в связи с невозможностью пройти практику в сроки, определенные графиком учебного процесса, по причине _____________________________________________________.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(указать причину, справка прилагается)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практики__________________________________________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(указать базу практики)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6D6781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5D1DAE" w:rsidP="006D6781">
      <w:pPr>
        <w:shd w:val="clear" w:color="auto" w:fill="FFFFFF"/>
        <w:suppressAutoHyphens w:val="0"/>
        <w:spacing w:after="160" w:line="259" w:lineRule="auto"/>
        <w:ind w:left="360"/>
        <w:jc w:val="right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lastRenderedPageBreak/>
        <w:t xml:space="preserve">Приложение </w:t>
      </w:r>
      <w:r w:rsidR="001E320B" w:rsidRPr="001E320B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>Г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 на заседании кафедры_____________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 от «___»_________20__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Индивидуальный план прохождения педагогической практики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20__/20__уч.год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67"/>
        <w:gridCol w:w="643"/>
        <w:gridCol w:w="1259"/>
        <w:gridCol w:w="584"/>
        <w:gridCol w:w="567"/>
        <w:gridCol w:w="1248"/>
        <w:gridCol w:w="2374"/>
      </w:tblGrid>
      <w:tr w:rsidR="001E320B" w:rsidRPr="001E320B" w:rsidTr="001E320B">
        <w:trPr>
          <w:cantSplit/>
          <w:trHeight w:val="1134"/>
        </w:trPr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аспиранта</w:t>
            </w:r>
          </w:p>
        </w:tc>
        <w:tc>
          <w:tcPr>
            <w:tcW w:w="1767" w:type="dxa"/>
          </w:tcPr>
          <w:p w:rsidR="001E320B" w:rsidRPr="001E320B" w:rsidRDefault="005D1DAE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научного руководителя</w:t>
            </w:r>
            <w:r w:rsidRP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1E320B"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зав. кафедрой </w:t>
            </w:r>
          </w:p>
        </w:tc>
        <w:tc>
          <w:tcPr>
            <w:tcW w:w="643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259" w:type="dxa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учная специальность</w:t>
            </w:r>
          </w:p>
        </w:tc>
        <w:tc>
          <w:tcPr>
            <w:tcW w:w="584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567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Календарные сроки проведения работ</w:t>
            </w: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виды работы (практические, семинарские занятия, лекции, разработка методических материалов)</w:t>
            </w: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6781" w:rsidRDefault="006D6781" w:rsidP="005D1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Д</w:t>
      </w:r>
    </w:p>
    <w:p w:rsidR="001E320B" w:rsidRPr="001E320B" w:rsidRDefault="001E320B" w:rsidP="001E320B">
      <w:pPr>
        <w:suppressAutoHyphens w:val="0"/>
        <w:spacing w:after="0" w:line="240" w:lineRule="auto"/>
        <w:ind w:right="-4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0B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(20___- 20___ учебный год)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1E320B" w:rsidRPr="001377E4" w:rsidRDefault="005D1DAE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Научная специальность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1E320B" w:rsidRPr="001377E4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</w:t>
      </w:r>
      <w:r w:rsidR="005D1DAE">
        <w:rPr>
          <w:rFonts w:ascii="Times New Roman" w:eastAsia="Times New Roman" w:hAnsi="Times New Roman" w:cs="Times New Roman"/>
          <w:sz w:val="24"/>
          <w:szCs w:val="24"/>
        </w:rPr>
        <w:t>___20___г. по «____» __________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1E320B" w:rsidRPr="001E320B" w:rsidTr="001E320B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1E320B" w:rsidRPr="001E320B" w:rsidTr="001E320B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1E32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 (приводится библиографический список, интернет-ресурсы и т.д.)</w:t>
      </w:r>
    </w:p>
    <w:p w:rsidR="001E320B" w:rsidRPr="001E320B" w:rsidRDefault="001E320B" w:rsidP="001E320B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1E320B" w:rsidP="006D6781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Е</w:t>
      </w:r>
      <w:bookmarkStart w:id="12" w:name="_GoBack"/>
      <w:bookmarkEnd w:id="12"/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Отзыв _______________________ о работе аспиранта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период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педагогической работы аспиранта.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протокола заседания кафедры: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Считать, что аспирант ________________________ прошел педагогическую практику с оценкой «зачтено/незачтено».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кафедры ___________№ __ от « __»______ ______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290283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1E320B" w:rsidRPr="00290283"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7A" w:rsidRDefault="00E3517A">
      <w:pPr>
        <w:spacing w:after="0" w:line="240" w:lineRule="auto"/>
      </w:pPr>
      <w:r>
        <w:separator/>
      </w:r>
    </w:p>
  </w:endnote>
  <w:endnote w:type="continuationSeparator" w:id="0">
    <w:p w:rsidR="00E3517A" w:rsidRDefault="00E3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781">
          <w:rPr>
            <w:rFonts w:ascii="Times New Roman" w:hAnsi="Times New Roman" w:cs="Times New Roman"/>
            <w:noProof/>
            <w:sz w:val="24"/>
            <w:szCs w:val="24"/>
          </w:rPr>
          <w:t>19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7A" w:rsidRDefault="00E3517A">
      <w:pPr>
        <w:spacing w:after="0" w:line="240" w:lineRule="auto"/>
      </w:pPr>
      <w:r>
        <w:separator/>
      </w:r>
    </w:p>
  </w:footnote>
  <w:footnote w:type="continuationSeparator" w:id="0">
    <w:p w:rsidR="00E3517A" w:rsidRDefault="00E3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педагогической практики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5D1DAE" w:rsidRDefault="005D1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5D1DAE" w:rsidRDefault="005D1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3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52"/>
  </w:num>
  <w:num w:numId="3">
    <w:abstractNumId w:val="41"/>
  </w:num>
  <w:num w:numId="4">
    <w:abstractNumId w:val="32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36"/>
  </w:num>
  <w:num w:numId="10">
    <w:abstractNumId w:val="20"/>
  </w:num>
  <w:num w:numId="11">
    <w:abstractNumId w:val="33"/>
  </w:num>
  <w:num w:numId="12">
    <w:abstractNumId w:val="40"/>
  </w:num>
  <w:num w:numId="13">
    <w:abstractNumId w:val="44"/>
  </w:num>
  <w:num w:numId="14">
    <w:abstractNumId w:val="30"/>
  </w:num>
  <w:num w:numId="15">
    <w:abstractNumId w:val="6"/>
  </w:num>
  <w:num w:numId="16">
    <w:abstractNumId w:val="45"/>
  </w:num>
  <w:num w:numId="17">
    <w:abstractNumId w:val="12"/>
  </w:num>
  <w:num w:numId="18">
    <w:abstractNumId w:val="7"/>
  </w:num>
  <w:num w:numId="19">
    <w:abstractNumId w:val="48"/>
  </w:num>
  <w:num w:numId="20">
    <w:abstractNumId w:val="26"/>
  </w:num>
  <w:num w:numId="21">
    <w:abstractNumId w:val="35"/>
  </w:num>
  <w:num w:numId="22">
    <w:abstractNumId w:val="54"/>
  </w:num>
  <w:num w:numId="23">
    <w:abstractNumId w:val="25"/>
  </w:num>
  <w:num w:numId="24">
    <w:abstractNumId w:val="38"/>
  </w:num>
  <w:num w:numId="25">
    <w:abstractNumId w:val="42"/>
  </w:num>
  <w:num w:numId="26">
    <w:abstractNumId w:val="16"/>
  </w:num>
  <w:num w:numId="27">
    <w:abstractNumId w:val="13"/>
  </w:num>
  <w:num w:numId="28">
    <w:abstractNumId w:val="19"/>
  </w:num>
  <w:num w:numId="29">
    <w:abstractNumId w:val="47"/>
  </w:num>
  <w:num w:numId="30">
    <w:abstractNumId w:val="43"/>
  </w:num>
  <w:num w:numId="31">
    <w:abstractNumId w:val="5"/>
  </w:num>
  <w:num w:numId="32">
    <w:abstractNumId w:val="11"/>
  </w:num>
  <w:num w:numId="33">
    <w:abstractNumId w:val="50"/>
  </w:num>
  <w:num w:numId="34">
    <w:abstractNumId w:val="8"/>
  </w:num>
  <w:num w:numId="35">
    <w:abstractNumId w:val="27"/>
  </w:num>
  <w:num w:numId="36">
    <w:abstractNumId w:val="22"/>
  </w:num>
  <w:num w:numId="37">
    <w:abstractNumId w:val="1"/>
  </w:num>
  <w:num w:numId="38">
    <w:abstractNumId w:val="0"/>
  </w:num>
  <w:num w:numId="39">
    <w:abstractNumId w:val="53"/>
  </w:num>
  <w:num w:numId="40">
    <w:abstractNumId w:val="3"/>
  </w:num>
  <w:num w:numId="41">
    <w:abstractNumId w:val="4"/>
  </w:num>
  <w:num w:numId="42">
    <w:abstractNumId w:val="18"/>
  </w:num>
  <w:num w:numId="43">
    <w:abstractNumId w:val="14"/>
  </w:num>
  <w:num w:numId="44">
    <w:abstractNumId w:val="34"/>
  </w:num>
  <w:num w:numId="45">
    <w:abstractNumId w:val="51"/>
  </w:num>
  <w:num w:numId="46">
    <w:abstractNumId w:val="23"/>
  </w:num>
  <w:num w:numId="47">
    <w:abstractNumId w:val="46"/>
  </w:num>
  <w:num w:numId="48">
    <w:abstractNumId w:val="37"/>
  </w:num>
  <w:num w:numId="49">
    <w:abstractNumId w:val="9"/>
  </w:num>
  <w:num w:numId="50">
    <w:abstractNumId w:val="49"/>
  </w:num>
  <w:num w:numId="51">
    <w:abstractNumId w:val="39"/>
  </w:num>
  <w:num w:numId="5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29"/>
  </w:num>
  <w:num w:numId="115">
    <w:abstractNumId w:val="31"/>
  </w:num>
  <w:num w:numId="116">
    <w:abstractNumId w:val="10"/>
  </w:num>
  <w:num w:numId="117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90283"/>
    <w:rsid w:val="002F336E"/>
    <w:rsid w:val="003578D8"/>
    <w:rsid w:val="00563129"/>
    <w:rsid w:val="00577B9A"/>
    <w:rsid w:val="005D1DAE"/>
    <w:rsid w:val="006D6781"/>
    <w:rsid w:val="00754E82"/>
    <w:rsid w:val="00BB1E2A"/>
    <w:rsid w:val="00C02EC9"/>
    <w:rsid w:val="00E3517A"/>
    <w:rsid w:val="00E64867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227D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28AC-E58D-4ABD-B0FB-971D046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19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96</cp:revision>
  <dcterms:created xsi:type="dcterms:W3CDTF">2019-11-28T00:16:00Z</dcterms:created>
  <dcterms:modified xsi:type="dcterms:W3CDTF">2023-06-05T22:41:00Z</dcterms:modified>
  <dc:language>ru-RU</dc:language>
</cp:coreProperties>
</file>